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676400"/>
            <wp:docPr id="1" name="Alpine Landscape Mound Modular 1d Al1"/>
            <a:graphic>
              <a:graphicData uri="http://schemas.openxmlformats.org/drawingml/2006/picture">
                <pic:pic>
                  <pic:nvPicPr>
                    <pic:cNvPr id="1" name="Alpine Landscape Mound Modular 1d A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