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our Different Foods and Wooden Logs"/>
            <a:graphic>
              <a:graphicData uri="http://schemas.openxmlformats.org/drawingml/2006/picture">
                <pic:pic>
                  <pic:nvPicPr>
                    <pic:cNvPr id="1" name="Four Different Foods and Wooden L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