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24819"/>
            <wp:docPr id="1" name="The Wiktionary Guide for K-12 Teachers"/>
            <a:graphic>
              <a:graphicData uri="http://schemas.openxmlformats.org/drawingml/2006/picture">
                <pic:pic>
                  <pic:nvPicPr>
                    <pic:cNvPr id="1" name="The Wiktionary Guide for K-12 Teach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248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