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N 1223 (Kerosene) Flammable Placard (Alpin Gothic CG3)"/>
            <a:graphic>
              <a:graphicData uri="http://schemas.openxmlformats.org/drawingml/2006/picture">
                <pic:pic>
                  <pic:nvPicPr>
                    <pic:cNvPr id="1" name="UN 1223 (Kerosene) Flammable Placard (Alpin Gothic CG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