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2292"/>
            <wp:docPr id="1" name="Blonde Male Medieval Adventurer with Lantern - Highlights"/>
            <a:graphic>
              <a:graphicData uri="http://schemas.openxmlformats.org/drawingml/2006/picture">
                <pic:pic>
                  <pic:nvPicPr>
                    <pic:cNvPr id="1" name="Blonde Male Medieval Adventurer with Lantern - Highl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