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2L or 2nd Level Stencil"/>
            <a:graphic>
              <a:graphicData uri="http://schemas.openxmlformats.org/drawingml/2006/picture">
                <pic:pic>
                  <pic:nvPicPr>
                    <pic:cNvPr id="1" name="2L or 2nd Level Stenc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