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06076"/>
            <wp:docPr id="1" name="Diverse Kleingerate für das Labor"/>
            <a:graphic>
              <a:graphicData uri="http://schemas.openxmlformats.org/drawingml/2006/picture">
                <pic:pic>
                  <pic:nvPicPr>
                    <pic:cNvPr id="1" name="Diverse Kleingerate für das Lab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06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