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16637"/>
            <wp:docPr id="1" name="Rectangular Aperture Without Flange - Uniform Distribution"/>
            <a:graphic>
              <a:graphicData uri="http://schemas.openxmlformats.org/drawingml/2006/picture">
                <pic:pic>
                  <pic:nvPicPr>
                    <pic:cNvPr id="1" name="Rectangular Aperture Without Flange - Uniform Distribu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16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