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38200"/>
            <wp:docPr id="1" name="After the Syrian Hama Massacre"/>
            <a:graphic>
              <a:graphicData uri="http://schemas.openxmlformats.org/drawingml/2006/picture">
                <pic:pic>
                  <pic:nvPicPr>
                    <pic:cNvPr id="1" name="After the Syrian Hama Massac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