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560"/>
            <wp:docPr id="1" name="Carboxylic Acid Skeletal"/>
            <a:graphic>
              <a:graphicData uri="http://schemas.openxmlformats.org/drawingml/2006/picture">
                <pic:pic>
                  <pic:nvPicPr>
                    <pic:cNvPr id="1" name="Carboxylic Acid Skel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