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4550"/>
            <wp:docPr id="1" name="Mercury In Ice Core Upper Fremont Glacier"/>
            <a:graphic>
              <a:graphicData uri="http://schemas.openxmlformats.org/drawingml/2006/picture">
                <pic:pic>
                  <pic:nvPicPr>
                    <pic:cNvPr id="1" name="Mercury In Ice Core Upper Fremont Glac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