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19578"/>
            <wp:docPr id="1" name="Fluorine Bridging Ligands"/>
            <a:graphic>
              <a:graphicData uri="http://schemas.openxmlformats.org/drawingml/2006/picture">
                <pic:pic>
                  <pic:nvPicPr>
                    <pic:cNvPr id="1" name="Fluorine Bridging Lig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1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