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54794"/>
            <wp:docPr id="1" name="Temperatures 1880-2000 to 2100"/>
            <a:graphic>
              <a:graphicData uri="http://schemas.openxmlformats.org/drawingml/2006/picture">
                <pic:pic>
                  <pic:nvPicPr>
                    <pic:cNvPr id="1" name="Temperatures 1880-2000 to 210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54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