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1707"/>
            <wp:docPr id="1" name="Die boesen Buben weinen"/>
            <a:graphic>
              <a:graphicData uri="http://schemas.openxmlformats.org/drawingml/2006/picture">
                <pic:pic>
                  <pic:nvPicPr>
                    <pic:cNvPr id="1" name="Die boesen Buben wein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