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0252"/>
            <wp:docPr id="1" name="distilling flask with sidearm and stopper 1"/>
            <a:graphic>
              <a:graphicData uri="http://schemas.openxmlformats.org/drawingml/2006/picture">
                <pic:pic>
                  <pic:nvPicPr>
                    <pic:cNvPr id="1" name="distilling flask with sidearm and stopp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