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7648575"/>
            <wp:docPr id="1" name="Spritze LuerLock 20 ml Einfach"/>
            <a:graphic>
              <a:graphicData uri="http://schemas.openxmlformats.org/drawingml/2006/picture">
                <pic:pic>
                  <pic:nvPicPr>
                    <pic:cNvPr id="1" name="Spritze LuerLock 20 ml Einf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