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3000375"/>
            <wp:docPr id="1" name="Diskette 3 1/2 High-density"/>
            <a:graphic>
              <a:graphicData uri="http://schemas.openxmlformats.org/drawingml/2006/picture">
                <pic:pic>
                  <pic:nvPicPr>
                    <pic:cNvPr id="1" name="Diskette 3 1/2 High-dens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