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4762500"/>
            <wp:docPr id="1" name="Potentiometric Titration Apparatus"/>
            <a:graphic>
              <a:graphicData uri="http://schemas.openxmlformats.org/drawingml/2006/picture">
                <pic:pic>
                  <pic:nvPicPr>
                    <pic:cNvPr id="1" name="Potentiometric Titration Appara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