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1198"/>
            <wp:docPr id="1" name="Conclusion, Observation, Prediction, Experience, Theorie"/>
            <a:graphic>
              <a:graphicData uri="http://schemas.openxmlformats.org/drawingml/2006/picture">
                <pic:pic>
                  <pic:nvPicPr>
                    <pic:cNvPr id="1" name="Conclusion, Observation, Prediction, Experience, Theo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