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695450"/>
            <wp:docPr id="1" name="Diffusion and Permeability Measurement Apparatus- Refractive Index"/>
            <a:graphic>
              <a:graphicData uri="http://schemas.openxmlformats.org/drawingml/2006/picture">
                <pic:pic>
                  <pic:nvPicPr>
                    <pic:cNvPr id="1" name="Diffusion and Permeability Measurement Apparatus- Refractive Ind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