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738"/>
            <wp:docPr id="1" name="Direct Methanol Alkaline Fuel Cell"/>
            <a:graphic>
              <a:graphicData uri="http://schemas.openxmlformats.org/drawingml/2006/picture">
                <pic:pic>
                  <pic:nvPicPr>
                    <pic:cNvPr id="1" name="Direct Methanol Alkaline Fue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